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83F2" w14:textId="77777777" w:rsidR="00D82B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050E18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6704;visibility:hidden">
            <o:lock v:ext="edit" selection="t"/>
          </v:shape>
        </w:pict>
      </w:r>
      <w:r>
        <w:pict w14:anchorId="79E9C59F">
          <v:shape id="_x0000_s2051" type="#_x0000_t136" style="position:absolute;margin-left:0;margin-top:0;width:50pt;height:50pt;z-index:251657728;visibility:hidden">
            <o:lock v:ext="edit" selection="t"/>
          </v:shape>
        </w:pict>
      </w:r>
      <w:r>
        <w:pict w14:anchorId="184F6F15">
          <v:shape id="_x0000_s2050" type="#_x0000_t136" style="position:absolute;margin-left:0;margin-top:0;width:50pt;height:50pt;z-index:251658752;visibility:hidden">
            <o:lock v:ext="edit" selection="t"/>
          </v:shape>
        </w:pict>
      </w:r>
    </w:p>
    <w:p w14:paraId="7438C1F0" w14:textId="77777777" w:rsidR="00D82B2B" w:rsidRDefault="00D82B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D82B2B" w14:paraId="0A2075C5" w14:textId="77777777">
        <w:tc>
          <w:tcPr>
            <w:tcW w:w="2425" w:type="dxa"/>
          </w:tcPr>
          <w:p w14:paraId="40750B19" w14:textId="77777777" w:rsidR="00D82B2B" w:rsidRDefault="00A95B55">
            <w:r>
              <w:rPr>
                <w:noProof/>
              </w:rPr>
              <w:drawing>
                <wp:inline distT="0" distB="0" distL="0" distR="0" wp14:anchorId="3A653818" wp14:editId="5825C4CA">
                  <wp:extent cx="1189046" cy="103872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6537A21C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252F8D2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6420524D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47022EC9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39C9B48E" w14:textId="77777777" w:rsidR="00D82B2B" w:rsidRDefault="00A95B55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41748AF9" w14:textId="77777777" w:rsidR="00F049C1" w:rsidRDefault="00F049C1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1B5554E" w14:textId="41890AEA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Regular Meeting Agenda</w:t>
      </w:r>
    </w:p>
    <w:p w14:paraId="5496845A" w14:textId="6923EDEF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D0517E">
        <w:rPr>
          <w:rFonts w:ascii="Century Gothic" w:eastAsia="Century Gothic" w:hAnsi="Century Gothic" w:cs="Century Gothic"/>
          <w:b/>
        </w:rPr>
        <w:t>August 25</w:t>
      </w:r>
      <w:r w:rsidR="00A3248D">
        <w:rPr>
          <w:rFonts w:ascii="Century Gothic" w:eastAsia="Century Gothic" w:hAnsi="Century Gothic" w:cs="Century Gothic"/>
          <w:b/>
        </w:rPr>
        <w:t>, 2022</w:t>
      </w:r>
    </w:p>
    <w:p w14:paraId="2D6043A4" w14:textId="77777777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3:30 p.m.</w:t>
      </w:r>
    </w:p>
    <w:p w14:paraId="610FC756" w14:textId="77777777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  <w:t>Harney County Courthouse, Basement Conference room</w:t>
      </w:r>
    </w:p>
    <w:p w14:paraId="355F2980" w14:textId="77777777" w:rsidR="00D82B2B" w:rsidRDefault="00D82B2B">
      <w:pPr>
        <w:jc w:val="center"/>
        <w:rPr>
          <w:rFonts w:ascii="Century Gothic" w:eastAsia="Century Gothic" w:hAnsi="Century Gothic" w:cs="Century Gothic"/>
          <w:b/>
        </w:rPr>
      </w:pPr>
    </w:p>
    <w:p w14:paraId="1EC7E5A0" w14:textId="77777777" w:rsidR="00D82B2B" w:rsidRDefault="00A95B55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Can’t make it? Dial in: Teleconference: (877) 402-9757 Code: 23857174</w:t>
      </w:r>
    </w:p>
    <w:p w14:paraId="75C0E198" w14:textId="77777777" w:rsidR="00D82B2B" w:rsidRDefault="00A95B55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0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D82B2B" w14:paraId="52487AF7" w14:textId="77777777">
        <w:trPr>
          <w:trHeight w:val="1117"/>
        </w:trPr>
        <w:tc>
          <w:tcPr>
            <w:tcW w:w="1305" w:type="dxa"/>
          </w:tcPr>
          <w:p w14:paraId="039B8673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3:30 p.m.</w:t>
            </w:r>
          </w:p>
        </w:tc>
        <w:tc>
          <w:tcPr>
            <w:tcW w:w="9300" w:type="dxa"/>
          </w:tcPr>
          <w:p w14:paraId="00819192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  <w:p w14:paraId="05BA2C77" w14:textId="77777777" w:rsidR="00D82B2B" w:rsidRDefault="00A95B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Dial in guests will be asked to identify themselves and anyone in the room with them</w:t>
            </w:r>
          </w:p>
        </w:tc>
      </w:tr>
      <w:tr w:rsidR="00D82B2B" w14:paraId="62087E55" w14:textId="77777777">
        <w:trPr>
          <w:trHeight w:val="383"/>
        </w:trPr>
        <w:tc>
          <w:tcPr>
            <w:tcW w:w="1305" w:type="dxa"/>
          </w:tcPr>
          <w:p w14:paraId="41A241BC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3:35 p.m.</w:t>
            </w:r>
          </w:p>
        </w:tc>
        <w:tc>
          <w:tcPr>
            <w:tcW w:w="9300" w:type="dxa"/>
          </w:tcPr>
          <w:p w14:paraId="08C0A862" w14:textId="77777777" w:rsidR="00D82B2B" w:rsidRDefault="00A95B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6D0F7C" w14:paraId="259FF8A2" w14:textId="77777777">
        <w:trPr>
          <w:trHeight w:val="383"/>
        </w:trPr>
        <w:tc>
          <w:tcPr>
            <w:tcW w:w="1305" w:type="dxa"/>
          </w:tcPr>
          <w:p w14:paraId="66CCD96D" w14:textId="0C30DCE7" w:rsidR="006D0F7C" w:rsidRDefault="006D0F7C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3:40 pm</w:t>
            </w:r>
          </w:p>
        </w:tc>
        <w:tc>
          <w:tcPr>
            <w:tcW w:w="9300" w:type="dxa"/>
          </w:tcPr>
          <w:p w14:paraId="5BBE1106" w14:textId="6D29BF9C" w:rsidR="006D0F7C" w:rsidRDefault="00D051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OACD NRCS Audit Jan Lee </w:t>
            </w:r>
          </w:p>
        </w:tc>
      </w:tr>
      <w:tr w:rsidR="006D0F7C" w14:paraId="571CBD73" w14:textId="77777777">
        <w:trPr>
          <w:trHeight w:val="383"/>
        </w:trPr>
        <w:tc>
          <w:tcPr>
            <w:tcW w:w="1305" w:type="dxa"/>
          </w:tcPr>
          <w:p w14:paraId="098C384D" w14:textId="7EBCA932" w:rsidR="006D0F7C" w:rsidRDefault="006D0F7C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3:45 pm</w:t>
            </w:r>
          </w:p>
        </w:tc>
        <w:tc>
          <w:tcPr>
            <w:tcW w:w="9300" w:type="dxa"/>
          </w:tcPr>
          <w:p w14:paraId="63588CC1" w14:textId="26F2BE57" w:rsidR="00EC466F" w:rsidRPr="00D0517E" w:rsidRDefault="00D0517E" w:rsidP="00D0517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July Financial (action item)</w:t>
            </w:r>
          </w:p>
        </w:tc>
      </w:tr>
      <w:tr w:rsidR="001F3496" w14:paraId="573C163D" w14:textId="77777777">
        <w:trPr>
          <w:trHeight w:val="383"/>
        </w:trPr>
        <w:tc>
          <w:tcPr>
            <w:tcW w:w="1305" w:type="dxa"/>
          </w:tcPr>
          <w:p w14:paraId="1ECA7F73" w14:textId="02D464D1" w:rsidR="001F3496" w:rsidRDefault="001F349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4:00 pm</w:t>
            </w:r>
          </w:p>
        </w:tc>
        <w:tc>
          <w:tcPr>
            <w:tcW w:w="9300" w:type="dxa"/>
          </w:tcPr>
          <w:p w14:paraId="5988268F" w14:textId="0B8EB5A6" w:rsidR="001F3496" w:rsidRDefault="00D051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July 28, 2022 Meeting Minutes (action </w:t>
            </w:r>
            <w:r w:rsidR="00862B25">
              <w:rPr>
                <w:rFonts w:ascii="Century Gothic" w:eastAsia="Century Gothic" w:hAnsi="Century Gothic" w:cs="Century Gothic"/>
                <w:color w:val="000000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</w:rPr>
              <w:t>tem</w:t>
            </w:r>
            <w:r w:rsidR="00862B25"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</w:tc>
      </w:tr>
      <w:tr w:rsidR="0045401F" w14:paraId="782B0238" w14:textId="77777777">
        <w:trPr>
          <w:trHeight w:val="383"/>
        </w:trPr>
        <w:tc>
          <w:tcPr>
            <w:tcW w:w="1305" w:type="dxa"/>
          </w:tcPr>
          <w:p w14:paraId="50962076" w14:textId="5D910EA6" w:rsidR="0045401F" w:rsidRDefault="0045401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4:15 pm</w:t>
            </w:r>
          </w:p>
        </w:tc>
        <w:tc>
          <w:tcPr>
            <w:tcW w:w="9300" w:type="dxa"/>
          </w:tcPr>
          <w:p w14:paraId="2A68239D" w14:textId="17199B60" w:rsidR="0045401F" w:rsidRDefault="00862B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Wilbur Ellis Purchasing Policy (action item)</w:t>
            </w:r>
          </w:p>
        </w:tc>
      </w:tr>
      <w:tr w:rsidR="0045401F" w14:paraId="2E342E8E" w14:textId="77777777">
        <w:trPr>
          <w:trHeight w:val="383"/>
        </w:trPr>
        <w:tc>
          <w:tcPr>
            <w:tcW w:w="1305" w:type="dxa"/>
          </w:tcPr>
          <w:p w14:paraId="2832E753" w14:textId="4EF25C06" w:rsidR="0045401F" w:rsidRDefault="004507F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4:30 pm</w:t>
            </w:r>
          </w:p>
        </w:tc>
        <w:tc>
          <w:tcPr>
            <w:tcW w:w="9300" w:type="dxa"/>
          </w:tcPr>
          <w:p w14:paraId="43E11D77" w14:textId="483EF981" w:rsidR="0045401F" w:rsidRDefault="007B5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Sam Artaiz 6 Month Employee Evaluation (action item)</w:t>
            </w:r>
          </w:p>
        </w:tc>
      </w:tr>
      <w:tr w:rsidR="00844084" w14:paraId="732FDD7A" w14:textId="77777777">
        <w:trPr>
          <w:trHeight w:val="383"/>
        </w:trPr>
        <w:tc>
          <w:tcPr>
            <w:tcW w:w="1305" w:type="dxa"/>
          </w:tcPr>
          <w:p w14:paraId="178AFBEA" w14:textId="4505DDD0" w:rsidR="00844084" w:rsidRDefault="00844084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4:35 pm</w:t>
            </w:r>
          </w:p>
        </w:tc>
        <w:tc>
          <w:tcPr>
            <w:tcW w:w="9300" w:type="dxa"/>
          </w:tcPr>
          <w:p w14:paraId="49EF0F6E" w14:textId="57E9777D" w:rsidR="00844084" w:rsidRDefault="008440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Update on Board Requested Waiver Request for Horse (discussion/action item)</w:t>
            </w:r>
          </w:p>
        </w:tc>
      </w:tr>
      <w:tr w:rsidR="00EC466F" w14:paraId="1F946E9A" w14:textId="77777777">
        <w:trPr>
          <w:trHeight w:val="383"/>
        </w:trPr>
        <w:tc>
          <w:tcPr>
            <w:tcW w:w="1305" w:type="dxa"/>
          </w:tcPr>
          <w:p w14:paraId="3C9EEC39" w14:textId="340FD9DB" w:rsidR="00EC466F" w:rsidRDefault="0032513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4:45 pm</w:t>
            </w:r>
          </w:p>
        </w:tc>
        <w:tc>
          <w:tcPr>
            <w:tcW w:w="9300" w:type="dxa"/>
          </w:tcPr>
          <w:p w14:paraId="37D91F59" w14:textId="4271890F" w:rsidR="00EC466F" w:rsidRDefault="00C519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Grants/Budget (update)</w:t>
            </w:r>
          </w:p>
        </w:tc>
      </w:tr>
      <w:tr w:rsidR="00FD6A4D" w14:paraId="5F9A77C8" w14:textId="77777777">
        <w:trPr>
          <w:trHeight w:val="383"/>
        </w:trPr>
        <w:tc>
          <w:tcPr>
            <w:tcW w:w="1305" w:type="dxa"/>
          </w:tcPr>
          <w:p w14:paraId="20C48FB3" w14:textId="37DF8AD4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FC97BAD" w14:textId="03321658" w:rsidR="00FD6A4D" w:rsidRPr="00FD6A4D" w:rsidRDefault="00C5193E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FY 2022-2023 Proposed Budget (action item)</w:t>
            </w:r>
          </w:p>
        </w:tc>
      </w:tr>
      <w:tr w:rsidR="00FD6A4D" w14:paraId="25F118DD" w14:textId="77777777">
        <w:trPr>
          <w:trHeight w:val="383"/>
        </w:trPr>
        <w:tc>
          <w:tcPr>
            <w:tcW w:w="1305" w:type="dxa"/>
          </w:tcPr>
          <w:p w14:paraId="778643D7" w14:textId="04B4A2E3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 pm</w:t>
            </w:r>
          </w:p>
        </w:tc>
        <w:tc>
          <w:tcPr>
            <w:tcW w:w="9300" w:type="dxa"/>
          </w:tcPr>
          <w:p w14:paraId="74E590CE" w14:textId="0F77532F" w:rsidR="00FD6A4D" w:rsidRDefault="00C5193E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C5193E">
              <w:rPr>
                <w:rFonts w:ascii="Century Gothic" w:eastAsia="Century Gothic" w:hAnsi="Century Gothic" w:cs="Century Gothic"/>
                <w:color w:val="000000"/>
              </w:rPr>
              <w:t>Reminder/Logistics of September Board Meeting in Fields (discussion)</w:t>
            </w:r>
          </w:p>
        </w:tc>
      </w:tr>
      <w:tr w:rsidR="00FD6A4D" w14:paraId="6F623431" w14:textId="77777777">
        <w:trPr>
          <w:trHeight w:val="383"/>
        </w:trPr>
        <w:tc>
          <w:tcPr>
            <w:tcW w:w="1305" w:type="dxa"/>
          </w:tcPr>
          <w:p w14:paraId="5BEAA4AA" w14:textId="43F1EADC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5:20 pm</w:t>
            </w:r>
          </w:p>
        </w:tc>
        <w:tc>
          <w:tcPr>
            <w:tcW w:w="9300" w:type="dxa"/>
          </w:tcPr>
          <w:p w14:paraId="53BC06EA" w14:textId="00F2D20C" w:rsid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FD6A4D" w14:paraId="71D660D9" w14:textId="77777777">
        <w:trPr>
          <w:trHeight w:val="383"/>
        </w:trPr>
        <w:tc>
          <w:tcPr>
            <w:tcW w:w="1305" w:type="dxa"/>
          </w:tcPr>
          <w:p w14:paraId="72E5171A" w14:textId="2853685E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59B43808" w14:textId="01EA4531" w:rsid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Adjourn </w:t>
            </w:r>
          </w:p>
        </w:tc>
      </w:tr>
    </w:tbl>
    <w:p w14:paraId="033C6DE7" w14:textId="77777777" w:rsidR="00D82B2B" w:rsidRDefault="00D82B2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D82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F682" w14:textId="77777777" w:rsidR="007228B6" w:rsidRDefault="007228B6">
      <w:pPr>
        <w:spacing w:after="0" w:line="240" w:lineRule="auto"/>
      </w:pPr>
      <w:r>
        <w:separator/>
      </w:r>
    </w:p>
  </w:endnote>
  <w:endnote w:type="continuationSeparator" w:id="0">
    <w:p w14:paraId="78DAE217" w14:textId="77777777" w:rsidR="007228B6" w:rsidRDefault="0072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7F4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2B2A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8B2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33B0" w14:textId="77777777" w:rsidR="007228B6" w:rsidRDefault="007228B6">
      <w:pPr>
        <w:spacing w:after="0" w:line="240" w:lineRule="auto"/>
      </w:pPr>
      <w:r>
        <w:separator/>
      </w:r>
    </w:p>
  </w:footnote>
  <w:footnote w:type="continuationSeparator" w:id="0">
    <w:p w14:paraId="6A608227" w14:textId="77777777" w:rsidR="007228B6" w:rsidRDefault="0072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3E4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EA4B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1198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14601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645D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5A9E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A22"/>
    <w:multiLevelType w:val="multilevel"/>
    <w:tmpl w:val="B596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3CF3"/>
    <w:multiLevelType w:val="multilevel"/>
    <w:tmpl w:val="028AD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466105">
    <w:abstractNumId w:val="1"/>
  </w:num>
  <w:num w:numId="2" w16cid:durableId="2438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B"/>
    <w:rsid w:val="0009641F"/>
    <w:rsid w:val="00170AF3"/>
    <w:rsid w:val="001F3496"/>
    <w:rsid w:val="002265BA"/>
    <w:rsid w:val="0023177E"/>
    <w:rsid w:val="00280F52"/>
    <w:rsid w:val="002A38FB"/>
    <w:rsid w:val="00325130"/>
    <w:rsid w:val="004342F6"/>
    <w:rsid w:val="004507F6"/>
    <w:rsid w:val="0045401F"/>
    <w:rsid w:val="00494475"/>
    <w:rsid w:val="00594F44"/>
    <w:rsid w:val="006542DC"/>
    <w:rsid w:val="006D0F7C"/>
    <w:rsid w:val="007228B6"/>
    <w:rsid w:val="007B55B2"/>
    <w:rsid w:val="007E057B"/>
    <w:rsid w:val="00844084"/>
    <w:rsid w:val="00862B25"/>
    <w:rsid w:val="008A7F0F"/>
    <w:rsid w:val="00955501"/>
    <w:rsid w:val="00A27E19"/>
    <w:rsid w:val="00A3248D"/>
    <w:rsid w:val="00A80FE8"/>
    <w:rsid w:val="00A95B55"/>
    <w:rsid w:val="00C5193E"/>
    <w:rsid w:val="00CB5C54"/>
    <w:rsid w:val="00D0517E"/>
    <w:rsid w:val="00D14D98"/>
    <w:rsid w:val="00D82B2B"/>
    <w:rsid w:val="00EC466F"/>
    <w:rsid w:val="00F049C1"/>
    <w:rsid w:val="00F116B9"/>
    <w:rsid w:val="00F6720A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E87F1B"/>
  <w15:docId w15:val="{1B3A30BA-B293-48E1-A1C7-C147040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kbcwBXIvqZ9Piky/LdBIV0Czw==">AMUW2mVrDepLhRDRs+cZFNPOq2K8hbA+TiN+L7oHhqkPyly0BQHGr48zOT9KsG+cRoKFGXhfEm3uNWlFdxl8Ln5r0SLc4DiygQb2VZIVAMog3gP1ZAUpCnw=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Harney SWCD</cp:lastModifiedBy>
  <cp:revision>16</cp:revision>
  <dcterms:created xsi:type="dcterms:W3CDTF">2022-06-27T20:51:00Z</dcterms:created>
  <dcterms:modified xsi:type="dcterms:W3CDTF">2022-08-09T17:31:00Z</dcterms:modified>
</cp:coreProperties>
</file>